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WEBINAR</w:t>
      </w:r>
    </w:p>
    <w:p>
      <w:pPr>
        <w:spacing w:after="160"/>
      </w:pPr>
      <w:r>
        <w:rPr>
          <w:rFonts w:ascii="Georgia" w:hAnsi="Georgia"/>
          <w:b/>
          <w:color w:val="0F141A"/>
          <w:sz w:val="56"/>
        </w:rPr>
        <w:t>AI Agent Adoption Report — session outline</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BVL-6E82A9</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Webinar</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t>_A 40-minute session with 20 minutes of questions, built from the report. Written for Engineering and platform leaders deciding whether to start with agents._</w:t>
      </w:r>
    </w:p>
    <w:p>
      <w:pPr>
        <w:pStyle w:val="Heading1"/>
      </w:pPr>
      <w:r>
        <w:t>Why anyone would attend</w:t>
      </w:r>
    </w:p>
    <w:p>
      <w:r>
        <w:t>Every published agent adoption figure is a different question answered under the same word. This report separates them, and then reports the one number the sources agree on.</w:t>
      </w:r>
    </w:p>
    <w:p>
      <w:pPr>
        <w:pStyle w:val="Heading1"/>
      </w:pPr>
      <w:r>
        <w:t>Running order</w:t>
      </w:r>
    </w:p>
    <w:p>
      <w:r>
        <w:rPr>
          <w:b/>
        </w:rPr>
        <w:t>0-5 min. The finding.</w:t>
      </w:r>
      <w:r>
        <w:t xml:space="preserve"> Open on the number, not on introductions. Nobody joined to hear the company history.</w:t>
      </w:r>
    </w:p>
    <w:p>
      <w:pPr>
        <w:ind w:left="454"/>
        <w:shd w:val="clear" w:color="auto" w:fill="FAFAFB"/>
      </w:pPr>
      <w:r>
        <w:rPr>
          <w:i/>
        </w:rPr>
        <w:t>Published 2026 agent adoption figures range from 31% to 79% because they measure four different things. Roughly a third of enterprises have at least one agent in production, which is the strictest and most defensible reading.</w:t>
      </w:r>
    </w:p>
    <w:p>
      <w:r>
        <w:rPr>
          <w:b/>
        </w:rPr>
        <w:t>5-15 min. The evidence.</w:t>
      </w:r>
      <w:r>
        <w:t xml:space="preserve"> Walk the charts. The strongest visual is ""AI agent adoption" in 2026, by what was actually measured".</w:t>
      </w:r>
    </w:p>
    <w:p>
      <w:r>
        <w:rPr>
          <w:b/>
        </w:rPr>
        <w:t>15-21 min. The number that does not disagree.</w:t>
      </w:r>
      <w:r>
        <w:t xml:space="preserve"> From the report section of the same name.</w:t>
      </w:r>
    </w:p>
    <w:p>
      <w:r>
        <w:rPr>
          <w:b/>
        </w:rPr>
        <w:t>21-27 min. Sector spread is wider than the average suggests.</w:t>
      </w:r>
      <w:r>
        <w:t xml:space="preserve"> From the report section of the same name.</w:t>
      </w:r>
    </w:p>
    <w:p>
      <w:r>
        <w:rPr>
          <w:b/>
        </w:rPr>
        <w:t>27-33 min. The governance gap is real and it is measured.</w:t>
      </w:r>
      <w:r>
        <w:t xml:space="preserve"> From the report section of the same name.</w:t>
      </w:r>
    </w:p>
    <w:p>
      <w:r>
        <w:rPr>
          <w:b/>
        </w:rPr>
        <w:t>33-39 min. What separates the pilots that graduate.</w:t>
      </w:r>
      <w:r>
        <w:t xml:space="preserve"> From the report section of the same name.</w:t>
      </w:r>
    </w:p>
    <w:p>
      <w:r>
        <w:rPr>
          <w:b/>
        </w:rPr>
        <w:t>Last 5 min. What we would do.</w:t>
      </w:r>
      <w:r>
        <w:t xml:space="preserve"> The recommendation, stated as a decision the audience can take on Monday, not as a service pitch.</w:t>
      </w:r>
    </w:p>
    <w:p>
      <w:pPr>
        <w:pStyle w:val="Heading1"/>
      </w:pPr>
      <w:r>
        <w:t>Questions to plant if the room is quiet</w:t>
      </w:r>
    </w:p>
    <w:p>
      <w:pPr>
        <w:pStyle w:val="ListBullet"/>
      </w:pPr>
      <w:r>
        <w:t>"88% of agent pilots never reach production. The top blocker is evaluation gaps (64%), ahead of governance friction (57%) and model reliability (51%)." — how would we even know if that were true of us?</w:t>
      </w:r>
    </w:p>
    <w:p>
      <w:pPr>
        <w:pStyle w:val="ListBullet"/>
      </w:pPr>
      <w:r>
        <w:t>What would you need to measure before believing this applies to you?</w:t>
      </w:r>
    </w:p>
    <w:p>
      <w:pPr>
        <w:pStyle w:val="ListBullet"/>
      </w:pPr>
      <w:r>
        <w:t>Where does this break down in a regulated environment?</w:t>
      </w:r>
    </w:p>
    <w:p>
      <w:pPr>
        <w:pStyle w:val="Heading1"/>
      </w:pPr>
      <w:r>
        <w:t>The one rule</w:t>
      </w:r>
    </w:p>
    <w:p>
      <w:r>
        <w:t>No slide contains a number that is not in the published report at https://bvlogic.com/research/ai-agent-adoption/. If it is worth saying on a webinar it is worth publishing where it can be checked.</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AI Agent Adoption Report — session outline</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Agent Adoption Report — session outline</dc:title>
  <dc:subject/>
  <dc:creator>BvLogic</dc:creator>
  <cp:keywords>BvLogic, Webinar, enterprise AI, AI Agent Adoption Report — session outline</cp:keywords>
  <dc:description/>
  <cp:lastModifiedBy/>
  <cp:revision>1</cp:revision>
  <dcterms:created xsi:type="dcterms:W3CDTF">2013-12-23T23:15:00Z</dcterms:created>
  <dcterms:modified xsi:type="dcterms:W3CDTF">2013-12-23T23:15:00Z</dcterms:modified>
  <cp:category>Webinar</cp:category>
  <dc:language>en-GB</dc:language>
</cp:coreProperties>
</file>