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WEBINAR</w:t>
      </w:r>
    </w:p>
    <w:p>
      <w:pPr>
        <w:spacing w:after="160"/>
      </w:pPr>
      <w:r>
        <w:rPr>
          <w:rFonts w:ascii="Georgia" w:hAnsi="Georgia"/>
          <w:b/>
          <w:color w:val="0F141A"/>
          <w:sz w:val="56"/>
        </w:rPr>
        <w:t>AI Salary Report — session outline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BVL-F8F8D6</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Webinar</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_A 40-minute session with 20 minutes of questions, built from the report. Written for Hiring managers and candidates in AI and data roles._</w:t>
      </w:r>
    </w:p>
    <w:p>
      <w:pPr>
        <w:pStyle w:val="Heading1"/>
      </w:pPr>
      <w:r>
        <w:t>Why anyone would attend</w:t>
      </w:r>
    </w:p>
    <w:p>
      <w:r>
        <w:t>Salary reporting in this field is dominated by self-selected survey data with obvious upward bias. Stating the ranges alongside their limitations is more useful than a single confident number.</w:t>
      </w:r>
    </w:p>
    <w:p>
      <w:pPr>
        <w:pStyle w:val="Heading1"/>
      </w:pPr>
      <w:r>
        <w:t>Running order</w:t>
      </w:r>
    </w:p>
    <w:p>
      <w:r>
        <w:rPr>
          <w:b/>
        </w:rPr>
        <w:t>0-5 min. The finding.</w:t>
      </w:r>
      <w:r>
        <w:t xml:space="preserve"> Open on the number, not on introductions. Nobody joined to hear the company history.</w:t>
      </w:r>
    </w:p>
    <w:p>
      <w:pPr>
        <w:ind w:left="454"/>
        <w:shd w:val="clear" w:color="auto" w:fill="FAFAFB"/>
      </w:pPr>
      <w:r>
        <w:rPr>
          <w:i/>
        </w:rPr>
        <w:t>AI engineers out-earn data scientists at equivalent seniority.</w:t>
      </w:r>
    </w:p>
    <w:p>
      <w:r>
        <w:rPr>
          <w:b/>
        </w:rPr>
        <w:t>15-21 min. The ranges.</w:t>
      </w:r>
      <w:r>
        <w:t xml:space="preserve"> From the report section of the same name.</w:t>
      </w:r>
    </w:p>
    <w:p>
      <w:r>
        <w:rPr>
          <w:b/>
        </w:rPr>
        <w:t>21-27 min. The finding that matters most.</w:t>
      </w:r>
      <w:r>
        <w:t xml:space="preserve"> From the report section of the same name.</w:t>
      </w:r>
    </w:p>
    <w:p>
      <w:r>
        <w:rPr>
          <w:b/>
        </w:rPr>
        <w:t>27-33 min. Specialisation premiums.</w:t>
      </w:r>
      <w:r>
        <w:t xml:space="preserve"> From the report section of the same name.</w:t>
      </w:r>
    </w:p>
    <w:p>
      <w:r>
        <w:rPr>
          <w:b/>
        </w:rPr>
        <w:t>33-39 min. Geography.</w:t>
      </w:r>
      <w:r>
        <w:t xml:space="preserve"> From the report section of the same name.</w:t>
      </w:r>
    </w:p>
    <w:p>
      <w:r>
        <w:rPr>
          <w:b/>
        </w:rPr>
        <w:t>Last 5 min. What we would do.</w:t>
      </w:r>
      <w:r>
        <w:t xml:space="preserve"> The recommendation, stated as a decision the audience can take on Monday, not as a service pitch.</w:t>
      </w:r>
    </w:p>
    <w:p>
      <w:pPr>
        <w:pStyle w:val="Heading1"/>
      </w:pPr>
      <w:r>
        <w:t>Questions to plant if the room is quiet</w:t>
      </w:r>
    </w:p>
    <w:p>
      <w:pPr>
        <w:pStyle w:val="ListBullet"/>
      </w:pPr>
      <w:r>
        <w:t>"The MLOps premium is more durable than the LLM premium." — how would we even know if that were true of us?</w:t>
      </w:r>
    </w:p>
    <w:p>
      <w:pPr>
        <w:pStyle w:val="ListBullet"/>
      </w:pPr>
      <w:r>
        <w:t>What would you need to measure before believing this applies to you?</w:t>
      </w:r>
    </w:p>
    <w:p>
      <w:pPr>
        <w:pStyle w:val="ListBullet"/>
      </w:pPr>
      <w:r>
        <w:t>Where does this break down in a regulated environment?</w:t>
      </w:r>
    </w:p>
    <w:p>
      <w:pPr>
        <w:pStyle w:val="Heading1"/>
      </w:pPr>
      <w:r>
        <w:t>The one rule</w:t>
      </w:r>
    </w:p>
    <w:p>
      <w:r>
        <w:t>No slide contains a number that is not in the published report at https://bvlogic.com/research/ai-salary-report/. If it is worth saying on a webinar it is worth publishing where it can be checked.</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Salary Report — session outline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Salary Report — session outline</dc:title>
  <dc:subject/>
  <dc:creator>BvLogic</dc:creator>
  <cp:keywords>BvLogic, Webinar, enterprise AI, AI Salary Report — session outline</cp:keywords>
  <dc:description/>
  <cp:lastModifiedBy/>
  <cp:revision>1</cp:revision>
  <dcterms:created xsi:type="dcterms:W3CDTF">2013-12-23T23:15:00Z</dcterms:created>
  <dcterms:modified xsi:type="dcterms:W3CDTF">2013-12-23T23:15:00Z</dcterms:modified>
  <cp:category>Webinar</cp:category>
  <dc:language>en-GB</dc:language>
</cp:coreProperties>
</file>